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BCF0" w14:textId="056E1E6A" w:rsidR="00853AB3" w:rsidRPr="00F53153" w:rsidRDefault="00456342" w:rsidP="00F531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OCR</w:t>
      </w:r>
      <w:r w:rsidR="00F53153" w:rsidRPr="00F53153">
        <w:rPr>
          <w:b/>
          <w:bCs/>
          <w:sz w:val="24"/>
          <w:szCs w:val="24"/>
        </w:rPr>
        <w:t xml:space="preserve"> </w:t>
      </w:r>
      <w:r w:rsidR="009A069E">
        <w:rPr>
          <w:b/>
          <w:bCs/>
          <w:sz w:val="24"/>
          <w:szCs w:val="24"/>
        </w:rPr>
        <w:t xml:space="preserve">National Engineering Design </w:t>
      </w:r>
      <w:r w:rsidR="00F53153" w:rsidRPr="00F53153">
        <w:rPr>
          <w:b/>
          <w:bCs/>
          <w:sz w:val="24"/>
          <w:szCs w:val="24"/>
        </w:rPr>
        <w:t>QTAG’s Evidence 2021</w:t>
      </w:r>
    </w:p>
    <w:p w14:paraId="06AAE361" w14:textId="4FD55614" w:rsidR="00F72E9F" w:rsidRDefault="00562EE6">
      <w:r>
        <w:t xml:space="preserve">All qualifications being delivered within the faculty and across </w:t>
      </w:r>
      <w:r w:rsidR="00456342">
        <w:t>the OCR Engineering Design</w:t>
      </w:r>
      <w:r>
        <w:t xml:space="preserve"> area are ‘in-scope’ and eligible to be part of the Q-TAG process this year.</w:t>
      </w:r>
      <w:r w:rsidR="001A0B63">
        <w:t xml:space="preserve"> </w:t>
      </w:r>
      <w:r w:rsidR="00F72E9F">
        <w:t xml:space="preserve">This document has been prepared with </w:t>
      </w:r>
      <w:r>
        <w:t>reference</w:t>
      </w:r>
      <w:r w:rsidR="00F72E9F">
        <w:t xml:space="preserve"> to </w:t>
      </w:r>
      <w:r w:rsidR="00456342">
        <w:t>OCR Nationals</w:t>
      </w:r>
      <w:r w:rsidR="00F72E9F">
        <w:t xml:space="preserve"> guidance </w:t>
      </w:r>
      <w:r>
        <w:t>using</w:t>
      </w:r>
      <w:r w:rsidR="00F72E9F">
        <w:t xml:space="preserve"> the following</w:t>
      </w:r>
      <w:r>
        <w:t xml:space="preserve"> </w:t>
      </w:r>
      <w:r w:rsidR="00456342">
        <w:t>OCR</w:t>
      </w:r>
      <w:r w:rsidR="00F72E9F">
        <w:t xml:space="preserve"> website</w:t>
      </w:r>
      <w:r>
        <w:t xml:space="preserve"> links</w:t>
      </w:r>
      <w:r w:rsidR="00F72E9F">
        <w:t xml:space="preserve"> and guidance documents, listed.</w:t>
      </w:r>
    </w:p>
    <w:p w14:paraId="2C5F1B2F" w14:textId="3E9E88CD" w:rsidR="00F72E9F" w:rsidRDefault="006C4C96" w:rsidP="00F72E9F">
      <w:pPr>
        <w:pStyle w:val="ListParagraph"/>
        <w:numPr>
          <w:ilvl w:val="0"/>
          <w:numId w:val="1"/>
        </w:numPr>
      </w:pPr>
      <w:hyperlink r:id="rId8" w:history="1">
        <w:r w:rsidR="0005593E" w:rsidRPr="001B5B52">
          <w:rPr>
            <w:rStyle w:val="Hyperlink"/>
          </w:rPr>
          <w:t>https://www.ocr.org.uk/qualifications/professional-development/events/mastercoursecode-KQNAAA/?hsCtaTracking=cb4995b0-7ba5-4c3e-b7d6-c5b842ebfbf0%7C454d099b-2b52-4c84-b5a1-016f11784cf9</w:t>
        </w:r>
      </w:hyperlink>
    </w:p>
    <w:p w14:paraId="62F305B3" w14:textId="7AFF1179" w:rsidR="0005593E" w:rsidRDefault="006C4C96" w:rsidP="00F72E9F">
      <w:pPr>
        <w:pStyle w:val="ListParagraph"/>
        <w:numPr>
          <w:ilvl w:val="0"/>
          <w:numId w:val="1"/>
        </w:numPr>
      </w:pPr>
      <w:hyperlink r:id="rId9" w:history="1">
        <w:r w:rsidR="00C4579F" w:rsidRPr="00A0155F">
          <w:rPr>
            <w:rStyle w:val="Hyperlink"/>
          </w:rPr>
          <w:t>https://www.jcq.org.uk/wp-content/uploads/2021/04/JCQ-Grading-FAQs.pdf</w:t>
        </w:r>
      </w:hyperlink>
    </w:p>
    <w:p w14:paraId="52E41F3A" w14:textId="0475E400" w:rsidR="00C4579F" w:rsidRDefault="006C4C96" w:rsidP="00F72E9F">
      <w:pPr>
        <w:pStyle w:val="ListParagraph"/>
        <w:numPr>
          <w:ilvl w:val="0"/>
          <w:numId w:val="1"/>
        </w:numPr>
      </w:pPr>
      <w:hyperlink r:id="rId10" w:history="1">
        <w:r w:rsidR="00766778">
          <w:rPr>
            <w:rStyle w:val="Hyperlink"/>
          </w:rPr>
          <w:t>OCR Level 1/2 Cambridge Nationals in Engineering Design</w:t>
        </w:r>
      </w:hyperlink>
      <w:r w:rsidR="00766778">
        <w:t xml:space="preserve"> (version 8 April 2021)</w:t>
      </w:r>
    </w:p>
    <w:p w14:paraId="39B87831" w14:textId="326D9BFC" w:rsidR="00766778" w:rsidRDefault="006C4C96" w:rsidP="00F72E9F">
      <w:pPr>
        <w:pStyle w:val="ListParagraph"/>
        <w:numPr>
          <w:ilvl w:val="0"/>
          <w:numId w:val="1"/>
        </w:numPr>
      </w:pPr>
      <w:hyperlink r:id="rId11" w:history="1">
        <w:r w:rsidR="00BA6194">
          <w:rPr>
            <w:rStyle w:val="Hyperlink"/>
          </w:rPr>
          <w:t xml:space="preserve">OCR Cambridge Nationals in </w:t>
        </w:r>
        <w:proofErr w:type="spellStart"/>
        <w:r w:rsidR="00BA6194">
          <w:rPr>
            <w:rStyle w:val="Hyperlink"/>
          </w:rPr>
          <w:t>Engineerign</w:t>
        </w:r>
        <w:proofErr w:type="spellEnd"/>
        <w:r w:rsidR="00BA6194">
          <w:rPr>
            <w:rStyle w:val="Hyperlink"/>
          </w:rPr>
          <w:t xml:space="preserve"> Design J831/J841 - Your guide to the changes for 2021</w:t>
        </w:r>
      </w:hyperlink>
    </w:p>
    <w:p w14:paraId="330CCA4B" w14:textId="7949F2D2" w:rsidR="00F72E9F" w:rsidRDefault="00562EE6">
      <w:r>
        <w:t xml:space="preserve">The following </w:t>
      </w:r>
      <w:r w:rsidR="00864158">
        <w:t>subject specific guidance</w:t>
      </w:r>
      <w:r>
        <w:t xml:space="preserve"> documents should be used alongside course specifications, Unit assessment guidance, Exemplar / Moderation materials when arriving at unit assessment decisions and QTAGs.</w:t>
      </w:r>
    </w:p>
    <w:p w14:paraId="50D6241A" w14:textId="30229032" w:rsidR="0085451B" w:rsidRDefault="0085451B" w:rsidP="0085451B">
      <w:pPr>
        <w:pStyle w:val="ListParagraph"/>
        <w:numPr>
          <w:ilvl w:val="0"/>
          <w:numId w:val="2"/>
        </w:numPr>
        <w:shd w:val="clear" w:color="auto" w:fill="FFFFFF"/>
        <w:textAlignment w:val="baseline"/>
      </w:pPr>
      <w:r>
        <w:rPr>
          <w:rFonts w:cstheme="minorHAnsi"/>
          <w:color w:val="201F1E"/>
        </w:rPr>
        <w:t>Engineering Design</w:t>
      </w:r>
      <w:r w:rsidR="00562EE6" w:rsidRPr="00562EE6">
        <w:rPr>
          <w:rFonts w:cstheme="minorHAnsi"/>
          <w:color w:val="201F1E"/>
        </w:rPr>
        <w:t xml:space="preserve"> - </w:t>
      </w:r>
    </w:p>
    <w:p w14:paraId="52F43063" w14:textId="2E88CABB" w:rsidR="00562EE6" w:rsidRDefault="00864158">
      <w:r>
        <w:t>The following is an outline of the documents being used to support the QTAG process this year.</w:t>
      </w:r>
    </w:p>
    <w:p w14:paraId="47D7F088" w14:textId="4A7FFF6D" w:rsidR="00F53153" w:rsidRPr="00864158" w:rsidRDefault="00C45CB5" w:rsidP="0086415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OCR National Engineering Design</w:t>
      </w:r>
    </w:p>
    <w:p w14:paraId="0C47C10C" w14:textId="503010B3" w:rsidR="00864158" w:rsidRDefault="00C45CB5" w:rsidP="00864158">
      <w:pPr>
        <w:pStyle w:val="NoSpacing"/>
        <w:numPr>
          <w:ilvl w:val="0"/>
          <w:numId w:val="3"/>
        </w:numPr>
      </w:pPr>
      <w:r>
        <w:t>R105</w:t>
      </w:r>
      <w:r w:rsidR="00322BFD">
        <w:t xml:space="preserve"> – Completed but examination planned for January 2021 not sat, evidence for grading taken from full mock exam </w:t>
      </w:r>
      <w:r w:rsidR="007C236B">
        <w:t xml:space="preserve">and </w:t>
      </w:r>
      <w:r w:rsidR="007D17E5">
        <w:t xml:space="preserve">further assessment of LO3, where delivery was not complete in line with </w:t>
      </w:r>
      <w:proofErr w:type="spellStart"/>
      <w:r w:rsidR="007D17E5">
        <w:t>SoL</w:t>
      </w:r>
      <w:proofErr w:type="spellEnd"/>
      <w:r w:rsidR="007D17E5">
        <w:t xml:space="preserve">, and </w:t>
      </w:r>
      <w:r w:rsidR="00F61379">
        <w:t xml:space="preserve">area of assessment was significantly lower than other areas </w:t>
      </w:r>
      <w:r w:rsidR="00FD7350">
        <w:t>as evidenced in QLA document.</w:t>
      </w:r>
    </w:p>
    <w:p w14:paraId="3566A986" w14:textId="0386AE42" w:rsidR="00C45CB5" w:rsidRDefault="00C45CB5" w:rsidP="00F76611">
      <w:pPr>
        <w:pStyle w:val="NoSpacing"/>
        <w:numPr>
          <w:ilvl w:val="0"/>
          <w:numId w:val="3"/>
        </w:numPr>
      </w:pPr>
      <w:r>
        <w:t>R106</w:t>
      </w:r>
      <w:r w:rsidR="00FD7350">
        <w:t xml:space="preserve"> </w:t>
      </w:r>
      <w:r w:rsidR="00FC06AB">
        <w:t>–</w:t>
      </w:r>
      <w:r w:rsidR="00FD7350">
        <w:t xml:space="preserve"> </w:t>
      </w:r>
      <w:r w:rsidR="00FC06AB">
        <w:t xml:space="preserve">Attempted during Y9 </w:t>
      </w:r>
      <w:r w:rsidR="008C3BB9">
        <w:t>&amp; 10, assessment to be taken from work completed</w:t>
      </w:r>
      <w:r w:rsidR="00F76611">
        <w:t>.</w:t>
      </w:r>
      <w:r w:rsidR="00FC06AB">
        <w:t xml:space="preserve"> </w:t>
      </w:r>
    </w:p>
    <w:p w14:paraId="3AD5221B" w14:textId="48E938B8" w:rsidR="00C45CB5" w:rsidRDefault="00C45CB5" w:rsidP="00864158">
      <w:pPr>
        <w:pStyle w:val="NoSpacing"/>
        <w:numPr>
          <w:ilvl w:val="0"/>
          <w:numId w:val="3"/>
        </w:numPr>
      </w:pPr>
      <w:r>
        <w:t>R107</w:t>
      </w:r>
      <w:r w:rsidR="00FD7350">
        <w:t xml:space="preserve"> </w:t>
      </w:r>
      <w:r w:rsidR="00F76611">
        <w:t>–</w:t>
      </w:r>
      <w:r w:rsidR="00FD7350">
        <w:t xml:space="preserve"> </w:t>
      </w:r>
      <w:r w:rsidR="00F76611">
        <w:t>Work from LO1 has been completed in full during Y11, assessment will be guided from LO1, using LO2&amp;3 work completed during Y9&amp;10 as further evidence.</w:t>
      </w:r>
    </w:p>
    <w:p w14:paraId="049A8778" w14:textId="3631D94A" w:rsidR="00C45CB5" w:rsidRDefault="00C45CB5" w:rsidP="00864158">
      <w:pPr>
        <w:pStyle w:val="NoSpacing"/>
        <w:numPr>
          <w:ilvl w:val="0"/>
          <w:numId w:val="3"/>
        </w:numPr>
      </w:pPr>
      <w:r>
        <w:t>R108</w:t>
      </w:r>
      <w:r w:rsidR="00FD7350">
        <w:t xml:space="preserve"> – Completed, not all students have submitted </w:t>
      </w:r>
      <w:r w:rsidR="002230D4">
        <w:t xml:space="preserve">final </w:t>
      </w:r>
      <w:r w:rsidR="00FD7350">
        <w:t>work for all L</w:t>
      </w:r>
      <w:r w:rsidR="002230D4">
        <w:t>Os, that continued to be delivered and asses during home learning</w:t>
      </w:r>
      <w:r w:rsidR="00F76611">
        <w:t>.</w:t>
      </w:r>
    </w:p>
    <w:p w14:paraId="04557F17" w14:textId="552E3989" w:rsidR="00864158" w:rsidRDefault="00864158" w:rsidP="00864158">
      <w:pPr>
        <w:pStyle w:val="NoSpacing"/>
        <w:numPr>
          <w:ilvl w:val="0"/>
          <w:numId w:val="3"/>
        </w:numPr>
      </w:pPr>
      <w:r>
        <w:t>Course tracker – overview of unit and course assessment and outcomes</w:t>
      </w:r>
    </w:p>
    <w:p w14:paraId="696212F0" w14:textId="727D6224" w:rsidR="00864158" w:rsidRDefault="00864158" w:rsidP="00864158">
      <w:pPr>
        <w:pStyle w:val="NoSpacing"/>
      </w:pPr>
    </w:p>
    <w:p w14:paraId="4193AF83" w14:textId="727BE0A7" w:rsidR="00566B31" w:rsidRDefault="002230D4" w:rsidP="00864158">
      <w:pPr>
        <w:pStyle w:val="NoSpacing"/>
      </w:pPr>
      <w:r>
        <w:rPr>
          <w:b/>
          <w:bCs/>
        </w:rPr>
        <w:t>External Moderation Process</w:t>
      </w:r>
      <w:r w:rsidR="00D72F19" w:rsidRPr="00D72F19">
        <w:rPr>
          <w:b/>
          <w:bCs/>
        </w:rPr>
        <w:t>:</w:t>
      </w:r>
      <w:r w:rsidR="00D72F19">
        <w:t xml:space="preserve"> </w:t>
      </w:r>
      <w:r w:rsidR="001A0B63">
        <w:t xml:space="preserve">Centre colleagues will assess and internally verify (moderate) the work to national standards. </w:t>
      </w:r>
      <w:r>
        <w:t>No s</w:t>
      </w:r>
      <w:r w:rsidR="001A0B63">
        <w:t xml:space="preserve">amples will be submitted to the Exam board </w:t>
      </w:r>
      <w:r>
        <w:t>or external moderators</w:t>
      </w:r>
      <w:r w:rsidR="001A0B63">
        <w:t xml:space="preserve"> this year. </w:t>
      </w:r>
    </w:p>
    <w:p w14:paraId="171C0640" w14:textId="29287D86" w:rsidR="001A0B63" w:rsidRDefault="001A0B63" w:rsidP="00864158">
      <w:pPr>
        <w:pStyle w:val="NoSpacing"/>
      </w:pPr>
    </w:p>
    <w:p w14:paraId="3BBA1EE7" w14:textId="2765B28A" w:rsidR="00D72F19" w:rsidRDefault="00D72F19" w:rsidP="00864158">
      <w:pPr>
        <w:pStyle w:val="NoSpacing"/>
      </w:pPr>
      <w:r w:rsidRPr="00D72F19">
        <w:rPr>
          <w:b/>
          <w:bCs/>
        </w:rPr>
        <w:t>Department trackers:</w:t>
      </w:r>
      <w:r>
        <w:t xml:space="preserve"> </w:t>
      </w:r>
      <w:r w:rsidR="002230D4">
        <w:t>OCR</w:t>
      </w:r>
      <w:r>
        <w:t xml:space="preserve"> colleagues will use the trackers to arrive at the final grades (Q-TAGs) for students. Trackers should be fully populated as these will be collated by MWA as part of the process. </w:t>
      </w:r>
    </w:p>
    <w:p w14:paraId="37B29DA1" w14:textId="77777777" w:rsidR="00D72F19" w:rsidRDefault="00D72F19" w:rsidP="00864158">
      <w:pPr>
        <w:pStyle w:val="NoSpacing"/>
      </w:pPr>
    </w:p>
    <w:p w14:paraId="6B1163C2" w14:textId="6BFB31B6" w:rsidR="00D72F19" w:rsidRDefault="00D72F19" w:rsidP="00864158">
      <w:pPr>
        <w:pStyle w:val="NoSpacing"/>
      </w:pPr>
      <w:r>
        <w:t xml:space="preserve">Grades awarded to students should be based on work completed for units or work. Other evidence should also be taken into consideration, assessments, </w:t>
      </w:r>
      <w:proofErr w:type="gramStart"/>
      <w:r>
        <w:t>classwork</w:t>
      </w:r>
      <w:proofErr w:type="gramEnd"/>
      <w:r>
        <w:t xml:space="preserve"> and work completed at home. However, any evidence created after 31</w:t>
      </w:r>
      <w:r w:rsidRPr="00D72F19">
        <w:rPr>
          <w:vertAlign w:val="superscript"/>
        </w:rPr>
        <w:t>st</w:t>
      </w:r>
      <w:r>
        <w:t xml:space="preserve"> March 2021 should be kept as this may be required for any future QA and appeals processes.</w:t>
      </w:r>
    </w:p>
    <w:p w14:paraId="1EAEFC2B" w14:textId="3A0CCA93" w:rsidR="00D72F19" w:rsidRDefault="00D72F19" w:rsidP="00864158">
      <w:pPr>
        <w:pStyle w:val="NoSpacing"/>
      </w:pPr>
    </w:p>
    <w:p w14:paraId="17C431C9" w14:textId="1E77E128" w:rsidR="00BA0CE8" w:rsidRDefault="00BA0CE8">
      <w:r>
        <w:br w:type="page"/>
      </w:r>
    </w:p>
    <w:p w14:paraId="038ED0C1" w14:textId="0DFE33E4" w:rsidR="00BA0CE8" w:rsidRPr="00F53153" w:rsidRDefault="00BA0CE8" w:rsidP="00BA0C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AQA</w:t>
      </w:r>
      <w:r w:rsidRPr="00F53153">
        <w:rPr>
          <w:b/>
          <w:bCs/>
          <w:sz w:val="24"/>
          <w:szCs w:val="24"/>
        </w:rPr>
        <w:t xml:space="preserve"> </w:t>
      </w:r>
      <w:r w:rsidR="005E7EBE">
        <w:rPr>
          <w:b/>
          <w:bCs/>
          <w:sz w:val="24"/>
          <w:szCs w:val="24"/>
        </w:rPr>
        <w:t xml:space="preserve">Art and Design </w:t>
      </w:r>
      <w:r w:rsidRPr="00F53153">
        <w:rPr>
          <w:b/>
          <w:bCs/>
          <w:sz w:val="24"/>
          <w:szCs w:val="24"/>
        </w:rPr>
        <w:t>QTAG’s Evidence 2021</w:t>
      </w:r>
    </w:p>
    <w:p w14:paraId="18EB40FA" w14:textId="61BADFCC" w:rsidR="00BA0CE8" w:rsidRDefault="00BA0CE8" w:rsidP="00BA0CE8">
      <w:r>
        <w:t>All qualifications being delivered within the faculty and across the AQA Art &amp; Design area are ‘in-scope’ and eligible to be part of the Q-TAG process this year. This document has been prepared with reference to OCR Nationals guidance using the following OCR website links and guidance documents, listed.</w:t>
      </w:r>
    </w:p>
    <w:p w14:paraId="6D185C10" w14:textId="149098CD" w:rsidR="00BA0CE8" w:rsidRDefault="006C4C96" w:rsidP="00BA0CE8">
      <w:pPr>
        <w:pStyle w:val="ListParagraph"/>
        <w:numPr>
          <w:ilvl w:val="0"/>
          <w:numId w:val="6"/>
        </w:numPr>
      </w:pPr>
      <w:hyperlink r:id="rId12" w:history="1">
        <w:r w:rsidR="00BD77BA" w:rsidRPr="00A0155F">
          <w:rPr>
            <w:rStyle w:val="Hyperlink"/>
          </w:rPr>
          <w:t>https://www.jcq.org.uk/wp-content/uploads/2021/04/Summer-2021-Grade-Descriptors-GCSE.pdf</w:t>
        </w:r>
      </w:hyperlink>
      <w:r w:rsidR="00BD77BA">
        <w:t xml:space="preserve"> (Page7)</w:t>
      </w:r>
    </w:p>
    <w:p w14:paraId="0A4299D6" w14:textId="4AD76B09" w:rsidR="00BD77BA" w:rsidRDefault="006C4C96" w:rsidP="00BA0CE8">
      <w:pPr>
        <w:pStyle w:val="ListParagraph"/>
        <w:numPr>
          <w:ilvl w:val="0"/>
          <w:numId w:val="6"/>
        </w:numPr>
      </w:pPr>
      <w:hyperlink r:id="rId13" w:history="1">
        <w:r w:rsidR="00C4579F" w:rsidRPr="00A0155F">
          <w:rPr>
            <w:rStyle w:val="Hyperlink"/>
          </w:rPr>
          <w:t>https://www.jcq.org.uk/wp-content/uploads/2021/04/JCQ-Grading-FAQs.pdf</w:t>
        </w:r>
      </w:hyperlink>
    </w:p>
    <w:p w14:paraId="0F57680D" w14:textId="1EAFBC17" w:rsidR="00C4579F" w:rsidRDefault="006C4C96" w:rsidP="00BA0CE8">
      <w:pPr>
        <w:pStyle w:val="ListParagraph"/>
        <w:numPr>
          <w:ilvl w:val="0"/>
          <w:numId w:val="6"/>
        </w:numPr>
      </w:pPr>
      <w:hyperlink r:id="rId14" w:history="1">
        <w:r w:rsidR="00F42C24" w:rsidRPr="008F7827">
          <w:rPr>
            <w:rStyle w:val="Hyperlink"/>
          </w:rPr>
          <w:t>https://www.aqa.org.uk/2021-exam-changes/non-exam-assessments-nea-and-endorsements</w:t>
        </w:r>
      </w:hyperlink>
    </w:p>
    <w:p w14:paraId="4D826CB2" w14:textId="3D0265A9" w:rsidR="00F42C24" w:rsidRDefault="006C4C96" w:rsidP="00BA0CE8">
      <w:pPr>
        <w:pStyle w:val="ListParagraph"/>
        <w:numPr>
          <w:ilvl w:val="0"/>
          <w:numId w:val="6"/>
        </w:numPr>
      </w:pPr>
      <w:hyperlink r:id="rId15" w:history="1">
        <w:r w:rsidR="00664BEE">
          <w:rPr>
            <w:rStyle w:val="Hyperlink"/>
          </w:rPr>
          <w:t>Guidance on creating a range of evidence (aqa.org.uk)</w:t>
        </w:r>
      </w:hyperlink>
    </w:p>
    <w:p w14:paraId="2002D29F" w14:textId="77777777" w:rsidR="00664BEE" w:rsidRDefault="00664BEE" w:rsidP="00664BEE">
      <w:pPr>
        <w:ind w:left="360"/>
      </w:pPr>
    </w:p>
    <w:p w14:paraId="5A90D097" w14:textId="75206BF3" w:rsidR="00BA0CE8" w:rsidRDefault="00BA0CE8" w:rsidP="00BA0CE8">
      <w:r>
        <w:t xml:space="preserve">The following subject specific guidance </w:t>
      </w:r>
      <w:r w:rsidR="00BC1205">
        <w:t xml:space="preserve">and </w:t>
      </w:r>
      <w:r>
        <w:t>documents should be used alongside course specifications, Unit assessment guidance, Exemplar / Moderation materials when arriving at unit assessment decisions and QTAGs.</w:t>
      </w:r>
    </w:p>
    <w:p w14:paraId="642E66CA" w14:textId="4EECC0C7" w:rsidR="003773F2" w:rsidRPr="003773F2" w:rsidRDefault="003773F2" w:rsidP="003773F2">
      <w:pPr>
        <w:pStyle w:val="ListParagraph"/>
        <w:numPr>
          <w:ilvl w:val="0"/>
          <w:numId w:val="2"/>
        </w:numPr>
        <w:rPr>
          <w:rFonts w:cstheme="minorHAnsi"/>
          <w:i/>
          <w:iCs/>
          <w:color w:val="201F1E"/>
        </w:rPr>
      </w:pPr>
      <w:r w:rsidRPr="003773F2">
        <w:rPr>
          <w:rFonts w:cstheme="minorHAnsi"/>
          <w:i/>
          <w:iCs/>
          <w:color w:val="201F1E"/>
        </w:rPr>
        <w:t>Subject-specific NEA: GCSE, AS and A-level Art and Design</w:t>
      </w:r>
    </w:p>
    <w:p w14:paraId="525F0A7C" w14:textId="77777777" w:rsidR="003773F2" w:rsidRDefault="003773F2" w:rsidP="003773F2">
      <w:pPr>
        <w:pStyle w:val="ListParagraph"/>
        <w:numPr>
          <w:ilvl w:val="1"/>
          <w:numId w:val="2"/>
        </w:numPr>
        <w:rPr>
          <w:rFonts w:cstheme="minorHAnsi"/>
          <w:i/>
          <w:iCs/>
          <w:color w:val="201F1E"/>
        </w:rPr>
      </w:pPr>
      <w:r w:rsidRPr="003773F2">
        <w:rPr>
          <w:rFonts w:cstheme="minorHAnsi"/>
          <w:i/>
          <w:iCs/>
          <w:color w:val="201F1E"/>
        </w:rPr>
        <w:t>For GCSE, AS and A-level Art and Design, students’ grades will be based on their portfolio only.</w:t>
      </w:r>
    </w:p>
    <w:p w14:paraId="6FDFC440" w14:textId="77777777" w:rsidR="003773F2" w:rsidRPr="003773F2" w:rsidRDefault="003773F2" w:rsidP="003773F2">
      <w:pPr>
        <w:pStyle w:val="ListParagraph"/>
        <w:numPr>
          <w:ilvl w:val="1"/>
          <w:numId w:val="2"/>
        </w:numPr>
        <w:rPr>
          <w:rFonts w:cstheme="minorHAnsi"/>
          <w:i/>
          <w:iCs/>
          <w:color w:val="201F1E"/>
        </w:rPr>
      </w:pPr>
      <w:r w:rsidRPr="003773F2">
        <w:rPr>
          <w:rFonts w:cstheme="minorHAnsi"/>
          <w:color w:val="201F1E"/>
        </w:rPr>
        <w:t xml:space="preserve">However, students </w:t>
      </w:r>
      <w:proofErr w:type="gramStart"/>
      <w:r w:rsidRPr="003773F2">
        <w:rPr>
          <w:rFonts w:cstheme="minorHAnsi"/>
          <w:color w:val="201F1E"/>
        </w:rPr>
        <w:t>shouldn’t</w:t>
      </w:r>
      <w:proofErr w:type="gramEnd"/>
      <w:r w:rsidRPr="003773F2">
        <w:rPr>
          <w:rFonts w:cstheme="minorHAnsi"/>
          <w:color w:val="201F1E"/>
        </w:rPr>
        <w:t xml:space="preserve"> be penalised if, because of circumstances beyond their control, they were unable to complete their portfolio.</w:t>
      </w:r>
    </w:p>
    <w:p w14:paraId="72588A17" w14:textId="23222485" w:rsidR="00BA0CE8" w:rsidRPr="003773F2" w:rsidRDefault="00BA0CE8" w:rsidP="003773F2">
      <w:pPr>
        <w:rPr>
          <w:rFonts w:cstheme="minorHAnsi"/>
          <w:i/>
          <w:iCs/>
          <w:color w:val="201F1E"/>
        </w:rPr>
      </w:pPr>
      <w:r>
        <w:t>The following is an outline of the documents being used to support the QTAG process this year.</w:t>
      </w:r>
    </w:p>
    <w:p w14:paraId="49B681D4" w14:textId="69B56CAD" w:rsidR="00BA0CE8" w:rsidRPr="00864158" w:rsidRDefault="003773F2" w:rsidP="00BA0CE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AQA Art and Design</w:t>
      </w:r>
      <w:r w:rsidR="003E6643">
        <w:rPr>
          <w:b/>
          <w:bCs/>
          <w:u w:val="single"/>
        </w:rPr>
        <w:t xml:space="preserve"> NEA</w:t>
      </w:r>
    </w:p>
    <w:p w14:paraId="1CE38817" w14:textId="3F7B3C0B" w:rsidR="003E6643" w:rsidRDefault="003E6643" w:rsidP="003E6643">
      <w:pPr>
        <w:pStyle w:val="NoSpacing"/>
        <w:numPr>
          <w:ilvl w:val="0"/>
          <w:numId w:val="8"/>
        </w:numPr>
      </w:pPr>
      <w:r>
        <w:t xml:space="preserve">Students should continue with their </w:t>
      </w:r>
      <w:proofErr w:type="gramStart"/>
      <w:r>
        <w:t>NEA</w:t>
      </w:r>
      <w:proofErr w:type="gramEnd"/>
    </w:p>
    <w:p w14:paraId="5FE89C11" w14:textId="77777777" w:rsidR="003E6643" w:rsidRPr="003E6643" w:rsidRDefault="003E6643" w:rsidP="003E6643">
      <w:pPr>
        <w:pStyle w:val="NoSpacing"/>
        <w:rPr>
          <w:i/>
          <w:iCs/>
        </w:rPr>
      </w:pPr>
      <w:r w:rsidRPr="003E6643">
        <w:rPr>
          <w:i/>
          <w:iCs/>
        </w:rPr>
        <w:t xml:space="preserve">Schools and colleges should carry on with all NEA where </w:t>
      </w:r>
      <w:proofErr w:type="gramStart"/>
      <w:r w:rsidRPr="003E6643">
        <w:rPr>
          <w:i/>
          <w:iCs/>
        </w:rPr>
        <w:t>it’s</w:t>
      </w:r>
      <w:proofErr w:type="gramEnd"/>
      <w:r w:rsidRPr="003E6643">
        <w:rPr>
          <w:i/>
          <w:iCs/>
        </w:rPr>
        <w:t xml:space="preserve"> safe and possible to do so. This includes all our general, vocational, </w:t>
      </w:r>
      <w:proofErr w:type="gramStart"/>
      <w:r w:rsidRPr="003E6643">
        <w:rPr>
          <w:i/>
          <w:iCs/>
        </w:rPr>
        <w:t>technical</w:t>
      </w:r>
      <w:proofErr w:type="gramEnd"/>
      <w:r w:rsidRPr="003E6643">
        <w:rPr>
          <w:i/>
          <w:iCs/>
        </w:rPr>
        <w:t xml:space="preserve"> and other qualifications.</w:t>
      </w:r>
    </w:p>
    <w:p w14:paraId="79B81D7A" w14:textId="77777777" w:rsidR="003E6643" w:rsidRDefault="003E6643" w:rsidP="003E6643">
      <w:pPr>
        <w:pStyle w:val="NoSpacing"/>
      </w:pPr>
    </w:p>
    <w:p w14:paraId="274FC157" w14:textId="4DA0ACD1" w:rsidR="003E6643" w:rsidRDefault="003E6643" w:rsidP="003E6643">
      <w:pPr>
        <w:pStyle w:val="NoSpacing"/>
        <w:numPr>
          <w:ilvl w:val="0"/>
          <w:numId w:val="8"/>
        </w:numPr>
      </w:pPr>
      <w:r>
        <w:t xml:space="preserve">NEA will contribute to a student’s overall </w:t>
      </w:r>
      <w:proofErr w:type="gramStart"/>
      <w:r>
        <w:t>grade</w:t>
      </w:r>
      <w:proofErr w:type="gramEnd"/>
    </w:p>
    <w:p w14:paraId="39B8EF5D" w14:textId="77777777" w:rsidR="003E6643" w:rsidRPr="003E6643" w:rsidRDefault="003E6643" w:rsidP="003E6643">
      <w:pPr>
        <w:pStyle w:val="NoSpacing"/>
        <w:rPr>
          <w:i/>
          <w:iCs/>
        </w:rPr>
      </w:pPr>
      <w:r w:rsidRPr="003E6643">
        <w:rPr>
          <w:i/>
          <w:iCs/>
        </w:rPr>
        <w:t>NEA will still need to be marked by teachers and will contribute to the overall grade – even incomplete work will provide good evidence to help support teachers’ decisions.</w:t>
      </w:r>
    </w:p>
    <w:p w14:paraId="06C38493" w14:textId="77777777" w:rsidR="003E6643" w:rsidRDefault="003E6643" w:rsidP="003E6643">
      <w:pPr>
        <w:pStyle w:val="NoSpacing"/>
      </w:pPr>
    </w:p>
    <w:p w14:paraId="4521DF99" w14:textId="6AE15C57" w:rsidR="003E6643" w:rsidRDefault="003E6643" w:rsidP="003E6643">
      <w:pPr>
        <w:pStyle w:val="NoSpacing"/>
        <w:numPr>
          <w:ilvl w:val="0"/>
          <w:numId w:val="8"/>
        </w:numPr>
      </w:pPr>
      <w:r>
        <w:t>Example materials can be found on our teacher online standardisation (TOLS) system.</w:t>
      </w:r>
    </w:p>
    <w:p w14:paraId="16AC7217" w14:textId="77777777" w:rsidR="003E6643" w:rsidRDefault="003E6643" w:rsidP="003E6643">
      <w:pPr>
        <w:pStyle w:val="NoSpacing"/>
      </w:pPr>
    </w:p>
    <w:p w14:paraId="70A189D6" w14:textId="578C6C87" w:rsidR="003E6643" w:rsidRDefault="003E6643" w:rsidP="00472F2F">
      <w:pPr>
        <w:pStyle w:val="NoSpacing"/>
        <w:numPr>
          <w:ilvl w:val="0"/>
          <w:numId w:val="8"/>
        </w:numPr>
      </w:pPr>
      <w:r>
        <w:t>Sampling, moderation and collating marks and paperwork</w:t>
      </w:r>
    </w:p>
    <w:p w14:paraId="0031BA67" w14:textId="77777777" w:rsidR="003E6643" w:rsidRDefault="003E6643" w:rsidP="003E6643">
      <w:pPr>
        <w:pStyle w:val="NoSpacing"/>
      </w:pPr>
      <w:r>
        <w:t xml:space="preserve">For most of our qualifications and subjects, we </w:t>
      </w:r>
      <w:proofErr w:type="gramStart"/>
      <w:r>
        <w:t>won’t</w:t>
      </w:r>
      <w:proofErr w:type="gramEnd"/>
      <w:r>
        <w:t xml:space="preserve"> need to do any sampling, moderation or collect marks or paperwork this summer.</w:t>
      </w:r>
    </w:p>
    <w:p w14:paraId="0EC8A503" w14:textId="77777777" w:rsidR="003E6643" w:rsidRDefault="003E6643" w:rsidP="003E6643">
      <w:pPr>
        <w:pStyle w:val="NoSpacing"/>
      </w:pPr>
    </w:p>
    <w:p w14:paraId="32FF4EA5" w14:textId="53757B2C" w:rsidR="003E6643" w:rsidRDefault="003E6643" w:rsidP="00472F2F">
      <w:pPr>
        <w:pStyle w:val="NoSpacing"/>
        <w:numPr>
          <w:ilvl w:val="0"/>
          <w:numId w:val="8"/>
        </w:numPr>
      </w:pPr>
      <w:r>
        <w:t>Submission deadline</w:t>
      </w:r>
    </w:p>
    <w:p w14:paraId="0778F1A7" w14:textId="77777777" w:rsidR="003E6643" w:rsidRDefault="003E6643" w:rsidP="003E6643">
      <w:pPr>
        <w:pStyle w:val="NoSpacing"/>
      </w:pPr>
      <w:r>
        <w:t xml:space="preserve">For all qualifications and subjects (except for Functional Skills English), </w:t>
      </w:r>
      <w:proofErr w:type="gramStart"/>
      <w:r>
        <w:t>there’s</w:t>
      </w:r>
      <w:proofErr w:type="gramEnd"/>
      <w:r>
        <w:t xml:space="preserve"> no submission deadline. Schools should set internal deadlines for NEA completion, so there’s time to consider it as evidence for grading.</w:t>
      </w:r>
    </w:p>
    <w:p w14:paraId="45DB41C0" w14:textId="77777777" w:rsidR="003E6643" w:rsidRDefault="003E6643" w:rsidP="003E6643">
      <w:pPr>
        <w:pStyle w:val="NoSpacing"/>
      </w:pPr>
    </w:p>
    <w:p w14:paraId="0776316E" w14:textId="56D52A11" w:rsidR="003E6643" w:rsidRDefault="003E6643" w:rsidP="00347D6D">
      <w:pPr>
        <w:pStyle w:val="NoSpacing"/>
        <w:numPr>
          <w:ilvl w:val="0"/>
          <w:numId w:val="8"/>
        </w:numPr>
      </w:pPr>
      <w:r>
        <w:t>Student grades and endorsements need to be submitted to us by 18 June.</w:t>
      </w:r>
    </w:p>
    <w:p w14:paraId="0D20812B" w14:textId="77777777" w:rsidR="00BA0CE8" w:rsidRDefault="00BA0CE8" w:rsidP="00BA0CE8">
      <w:pPr>
        <w:pStyle w:val="NoSpacing"/>
      </w:pPr>
    </w:p>
    <w:p w14:paraId="3307FD87" w14:textId="302FD857" w:rsidR="00BA0CE8" w:rsidRDefault="00BA0CE8" w:rsidP="00BA0CE8">
      <w:pPr>
        <w:pStyle w:val="NoSpacing"/>
      </w:pPr>
      <w:r w:rsidRPr="00D72F19">
        <w:rPr>
          <w:b/>
          <w:bCs/>
        </w:rPr>
        <w:t>Department trackers:</w:t>
      </w:r>
      <w:r>
        <w:t xml:space="preserve"> AQA colleagues will use the trackers to arrive at the final grades (Q-TAGs) for students. Trackers should be fully populated as these will be collated by MWA as part of the process. </w:t>
      </w:r>
    </w:p>
    <w:p w14:paraId="5495F2A4" w14:textId="77777777" w:rsidR="00BA0CE8" w:rsidRDefault="00BA0CE8" w:rsidP="00BA0CE8">
      <w:pPr>
        <w:pStyle w:val="NoSpacing"/>
      </w:pPr>
    </w:p>
    <w:p w14:paraId="178A6C2D" w14:textId="77777777" w:rsidR="00BA0CE8" w:rsidRDefault="00BA0CE8" w:rsidP="00BA0CE8">
      <w:pPr>
        <w:pStyle w:val="NoSpacing"/>
      </w:pPr>
      <w:r>
        <w:t xml:space="preserve">Grades awarded to students should be based on work completed for units or work. Other evidence should also be taken into consideration, assessments, </w:t>
      </w:r>
      <w:proofErr w:type="gramStart"/>
      <w:r>
        <w:t>classwork</w:t>
      </w:r>
      <w:proofErr w:type="gramEnd"/>
      <w:r>
        <w:t xml:space="preserve"> and work completed at home. However, any evidence created after 31</w:t>
      </w:r>
      <w:r w:rsidRPr="00D72F19">
        <w:rPr>
          <w:vertAlign w:val="superscript"/>
        </w:rPr>
        <w:t>st</w:t>
      </w:r>
      <w:r>
        <w:t xml:space="preserve"> March 2021 should be kept as this may be required for any future QA and appeals processes.</w:t>
      </w:r>
    </w:p>
    <w:p w14:paraId="3464B1B8" w14:textId="77777777" w:rsidR="00BA0CE8" w:rsidRDefault="00BA0CE8" w:rsidP="00BA0CE8">
      <w:pPr>
        <w:pStyle w:val="NoSpacing"/>
      </w:pPr>
    </w:p>
    <w:p w14:paraId="1602C29A" w14:textId="77777777" w:rsidR="00BA0CE8" w:rsidRPr="00864158" w:rsidRDefault="00BA0CE8" w:rsidP="00BA0CE8">
      <w:pPr>
        <w:pStyle w:val="NoSpacing"/>
      </w:pPr>
    </w:p>
    <w:p w14:paraId="78056F61" w14:textId="77777777" w:rsidR="00D72F19" w:rsidRPr="00864158" w:rsidRDefault="00D72F19" w:rsidP="00864158">
      <w:pPr>
        <w:pStyle w:val="NoSpacing"/>
      </w:pPr>
    </w:p>
    <w:sectPr w:rsidR="00D72F19" w:rsidRPr="00864158" w:rsidSect="00F53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865E2"/>
    <w:multiLevelType w:val="hybridMultilevel"/>
    <w:tmpl w:val="A79C9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674EB"/>
    <w:multiLevelType w:val="hybridMultilevel"/>
    <w:tmpl w:val="3B7A0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C143B"/>
    <w:multiLevelType w:val="hybridMultilevel"/>
    <w:tmpl w:val="9ED623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25D2C"/>
    <w:multiLevelType w:val="hybridMultilevel"/>
    <w:tmpl w:val="3B7A0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00245"/>
    <w:multiLevelType w:val="hybridMultilevel"/>
    <w:tmpl w:val="8000E1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2A0C3F"/>
    <w:multiLevelType w:val="hybridMultilevel"/>
    <w:tmpl w:val="1E26ED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3D725C"/>
    <w:multiLevelType w:val="hybridMultilevel"/>
    <w:tmpl w:val="D7569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A2B15"/>
    <w:multiLevelType w:val="hybridMultilevel"/>
    <w:tmpl w:val="A5287926"/>
    <w:lvl w:ilvl="0" w:tplc="E5989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18"/>
    <w:rsid w:val="0005593E"/>
    <w:rsid w:val="001A0B63"/>
    <w:rsid w:val="002230D4"/>
    <w:rsid w:val="00322BFD"/>
    <w:rsid w:val="00346A81"/>
    <w:rsid w:val="00347D6D"/>
    <w:rsid w:val="00361F18"/>
    <w:rsid w:val="003773F2"/>
    <w:rsid w:val="003E6643"/>
    <w:rsid w:val="00456342"/>
    <w:rsid w:val="00472F2F"/>
    <w:rsid w:val="00562EE6"/>
    <w:rsid w:val="00566B31"/>
    <w:rsid w:val="005E7EBE"/>
    <w:rsid w:val="00664BEE"/>
    <w:rsid w:val="006C4C96"/>
    <w:rsid w:val="00766778"/>
    <w:rsid w:val="007C236B"/>
    <w:rsid w:val="007D17E5"/>
    <w:rsid w:val="00800DED"/>
    <w:rsid w:val="00813F0E"/>
    <w:rsid w:val="00853AB3"/>
    <w:rsid w:val="0085451B"/>
    <w:rsid w:val="00864158"/>
    <w:rsid w:val="008C3BB9"/>
    <w:rsid w:val="009A069E"/>
    <w:rsid w:val="00BA0CE8"/>
    <w:rsid w:val="00BA6194"/>
    <w:rsid w:val="00BC1205"/>
    <w:rsid w:val="00BD77BA"/>
    <w:rsid w:val="00C4579F"/>
    <w:rsid w:val="00C45CB5"/>
    <w:rsid w:val="00C95904"/>
    <w:rsid w:val="00D72F19"/>
    <w:rsid w:val="00D863E3"/>
    <w:rsid w:val="00E075CC"/>
    <w:rsid w:val="00EC10AC"/>
    <w:rsid w:val="00F42C24"/>
    <w:rsid w:val="00F53153"/>
    <w:rsid w:val="00F61379"/>
    <w:rsid w:val="00F72E9F"/>
    <w:rsid w:val="00F76611"/>
    <w:rsid w:val="00FC06AB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1122"/>
  <w15:chartTrackingRefBased/>
  <w15:docId w15:val="{C4054985-05DD-46D2-8020-F9CC2A54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EE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6415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55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r.org.uk/qualifications/professional-development/events/mastercoursecode-KQNAAA/?hsCtaTracking=cb4995b0-7ba5-4c3e-b7d6-c5b842ebfbf0%7C454d099b-2b52-4c84-b5a1-016f11784cf9" TargetMode="External"/><Relationship Id="rId13" Type="http://schemas.openxmlformats.org/officeDocument/2006/relationships/hyperlink" Target="https://www.jcq.org.uk/wp-content/uploads/2021/04/JCQ-Grading-FAQ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cq.org.uk/wp-content/uploads/2021/04/Summer-2021-Grade-Descriptors-GCS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cr.org.uk/Images/600056-cambridgenational-engineering-design-change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filestore.aqa.org.uk/resources/assessment-materials-2021/AQA-GCSE-AS-ALEVEL-ART-DESIGN-ROE-AM-2021.PDF" TargetMode="External"/><Relationship Id="rId10" Type="http://schemas.openxmlformats.org/officeDocument/2006/relationships/hyperlink" Target="https://www.ocr.org.uk/Images/150704-specification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jcq.org.uk/wp-content/uploads/2021/04/JCQ-Grading-FAQs.pdf" TargetMode="External"/><Relationship Id="rId14" Type="http://schemas.openxmlformats.org/officeDocument/2006/relationships/hyperlink" Target="https://www.aqa.org.uk/2021-exam-changes/non-exam-assessments-nea-and-endors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C281B3E833C46A5CF24D12D0BF84C" ma:contentTypeVersion="13" ma:contentTypeDescription="Create a new document." ma:contentTypeScope="" ma:versionID="9c1615e5e6df5ba3945c775bee0a7fb6">
  <xsd:schema xmlns:xsd="http://www.w3.org/2001/XMLSchema" xmlns:xs="http://www.w3.org/2001/XMLSchema" xmlns:p="http://schemas.microsoft.com/office/2006/metadata/properties" xmlns:ns3="03521966-55e2-40e5-bc34-90b069cb0495" xmlns:ns4="d9548b56-762d-4c9c-9f8c-0111f1a66406" targetNamespace="http://schemas.microsoft.com/office/2006/metadata/properties" ma:root="true" ma:fieldsID="a397336a996153f6b8f59e426f45d6c6" ns3:_="" ns4:_="">
    <xsd:import namespace="03521966-55e2-40e5-bc34-90b069cb0495"/>
    <xsd:import namespace="d9548b56-762d-4c9c-9f8c-0111f1a66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21966-55e2-40e5-bc34-90b069cb0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8b56-762d-4c9c-9f8c-0111f1a664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3AC51-DAAD-48E5-81B9-70769005A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0190B-784F-4EF4-BFDF-4E1153483703}">
  <ds:schemaRefs>
    <ds:schemaRef ds:uri="http://schemas.microsoft.com/office/2006/documentManagement/types"/>
    <ds:schemaRef ds:uri="http://purl.org/dc/terms/"/>
    <ds:schemaRef ds:uri="03521966-55e2-40e5-bc34-90b069cb0495"/>
    <ds:schemaRef ds:uri="http://purl.org/dc/dcmitype/"/>
    <ds:schemaRef ds:uri="http://www.w3.org/XML/1998/namespace"/>
    <ds:schemaRef ds:uri="d9548b56-762d-4c9c-9f8c-0111f1a6640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D5A93DE-7E10-4F16-9684-B2D63A083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21966-55e2-40e5-bc34-90b069cb0495"/>
    <ds:schemaRef ds:uri="d9548b56-762d-4c9c-9f8c-0111f1a6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Beckfoot Upper Heaton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Hudson</dc:creator>
  <cp:keywords/>
  <dc:description/>
  <cp:lastModifiedBy>Melvyn Ward</cp:lastModifiedBy>
  <cp:revision>2</cp:revision>
  <dcterms:created xsi:type="dcterms:W3CDTF">2021-05-05T14:04:00Z</dcterms:created>
  <dcterms:modified xsi:type="dcterms:W3CDTF">2021-05-05T14:04:00Z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0x010100F2DC281B3E833C46A5CF24D12D0BF84C</vt:lpwstr>
  </property>
</Properties>
</file>